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/>
          <w:color w:val="auto"/>
          <w:sz w:val="40"/>
          <w:szCs w:val="36"/>
          <w:highlight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  <w:lang w:val="en-US" w:eastAsia="zh-CN"/>
        </w:rPr>
        <w:t>湖北省独角兽企业培育发展库入库企业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</w:rPr>
        <w:t>申报表</w:t>
      </w:r>
    </w:p>
    <w:p>
      <w:pPr>
        <w:pStyle w:val="2"/>
        <w:jc w:val="center"/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0"/>
          <w:szCs w:val="30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0"/>
          <w:szCs w:val="30"/>
          <w:highlight w:val="none"/>
          <w:lang w:val="en-US" w:eastAsia="zh-CN"/>
        </w:rPr>
        <w:t>申报企业填写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0"/>
          <w:szCs w:val="30"/>
          <w:highlight w:val="none"/>
          <w:lang w:eastAsia="zh-CN"/>
        </w:rPr>
        <w:t>）</w:t>
      </w:r>
    </w:p>
    <w:tbl>
      <w:tblPr>
        <w:tblStyle w:val="4"/>
        <w:tblW w:w="8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32"/>
        <w:gridCol w:w="1231"/>
        <w:gridCol w:w="188"/>
        <w:gridCol w:w="387"/>
        <w:gridCol w:w="593"/>
        <w:gridCol w:w="63"/>
        <w:gridCol w:w="310"/>
        <w:gridCol w:w="669"/>
        <w:gridCol w:w="252"/>
        <w:gridCol w:w="41"/>
        <w:gridCol w:w="1012"/>
        <w:gridCol w:w="178"/>
        <w:gridCol w:w="152"/>
        <w:gridCol w:w="988"/>
        <w:gridCol w:w="91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8" w:hRule="atLeast"/>
          <w:jc w:val="center"/>
        </w:trPr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申报类型</w:t>
            </w:r>
          </w:p>
        </w:tc>
        <w:tc>
          <w:tcPr>
            <w:tcW w:w="7387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独角兽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企业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潜在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独角兽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企业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种子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独角兽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8919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一、企业基本信息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7387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成立时间</w:t>
            </w:r>
          </w:p>
        </w:tc>
        <w:tc>
          <w:tcPr>
            <w:tcW w:w="277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7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注册资本</w:t>
            </w:r>
          </w:p>
        </w:tc>
        <w:tc>
          <w:tcPr>
            <w:tcW w:w="26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法定代表人</w:t>
            </w:r>
          </w:p>
        </w:tc>
        <w:tc>
          <w:tcPr>
            <w:tcW w:w="277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7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注册地址</w:t>
            </w:r>
          </w:p>
        </w:tc>
        <w:tc>
          <w:tcPr>
            <w:tcW w:w="26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277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7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联系人职务</w:t>
            </w:r>
          </w:p>
        </w:tc>
        <w:tc>
          <w:tcPr>
            <w:tcW w:w="26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77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7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26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31" w:hRule="atLeast"/>
          <w:jc w:val="center"/>
        </w:trPr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  <w:t>所属行业领域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  <w:t>（只选一项）</w:t>
            </w:r>
          </w:p>
        </w:tc>
        <w:tc>
          <w:tcPr>
            <w:tcW w:w="7387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光电子信息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新能源与智能网联汽车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生命健康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高端装备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北斗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算力与大数据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人工智能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软件和信息服务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量子科技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现代纺织服装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节能环保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智能家电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新材料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低碳冶金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仿宋_GB2312" w:cs="仿宋_GB2312"/>
                <w:position w:val="1"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2" w:hRule="atLeast"/>
          <w:jc w:val="center"/>
        </w:trPr>
        <w:tc>
          <w:tcPr>
            <w:tcW w:w="8919" w:type="dxa"/>
            <w:gridSpan w:val="1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二、企业情况介绍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70" w:hRule="atLeast"/>
          <w:jc w:val="center"/>
        </w:trPr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主营业务及产品</w:t>
            </w:r>
          </w:p>
        </w:tc>
        <w:tc>
          <w:tcPr>
            <w:tcW w:w="7387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70" w:hRule="atLeast"/>
          <w:jc w:val="center"/>
        </w:trPr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商业模式</w:t>
            </w:r>
          </w:p>
        </w:tc>
        <w:tc>
          <w:tcPr>
            <w:tcW w:w="7387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70" w:hRule="atLeast"/>
          <w:jc w:val="center"/>
        </w:trPr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发展历程</w:t>
            </w:r>
          </w:p>
        </w:tc>
        <w:tc>
          <w:tcPr>
            <w:tcW w:w="7387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80" w:hRule="atLeast"/>
          <w:jc w:val="center"/>
        </w:trPr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核心优势</w:t>
            </w:r>
          </w:p>
        </w:tc>
        <w:tc>
          <w:tcPr>
            <w:tcW w:w="7387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70" w:hRule="atLeast"/>
          <w:jc w:val="center"/>
        </w:trPr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创始团队介绍</w:t>
            </w:r>
          </w:p>
        </w:tc>
        <w:tc>
          <w:tcPr>
            <w:tcW w:w="7387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70" w:hRule="atLeast"/>
          <w:jc w:val="center"/>
        </w:trPr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获得荣誉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情况</w:t>
            </w:r>
          </w:p>
        </w:tc>
        <w:tc>
          <w:tcPr>
            <w:tcW w:w="7387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8919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三、企业融资信息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12" w:hRule="atLeast"/>
          <w:jc w:val="center"/>
        </w:trPr>
        <w:tc>
          <w:tcPr>
            <w:tcW w:w="15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融资情况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融资轮次</w:t>
            </w:r>
          </w:p>
        </w:tc>
        <w:tc>
          <w:tcPr>
            <w:tcW w:w="9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1335" w:type="dxa"/>
            <w:gridSpan w:val="5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融资后企业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估值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万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美元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万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元人民币)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融资额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万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美元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万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元人民币)</w:t>
            </w:r>
          </w:p>
        </w:tc>
        <w:tc>
          <w:tcPr>
            <w:tcW w:w="13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出让股份比例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%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3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投资机构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5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3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5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3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5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3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5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3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5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企业上市</w:t>
            </w:r>
          </w:p>
        </w:tc>
        <w:tc>
          <w:tcPr>
            <w:tcW w:w="474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position w:val="1"/>
                <w:sz w:val="24"/>
                <w:szCs w:val="24"/>
              </w:rPr>
              <w:t>上市计划：</w:t>
            </w:r>
            <w:r>
              <w:rPr>
                <w:rFonts w:hint="eastAsia" w:ascii="Times New Roman" w:hAnsi="Times New Roman" w:eastAsia="仿宋_GB2312" w:cs="仿宋_GB2312"/>
                <w:position w:val="1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position w:val="1"/>
                <w:sz w:val="24"/>
                <w:szCs w:val="24"/>
              </w:rPr>
              <w:t>有</w:t>
            </w:r>
            <w:r>
              <w:rPr>
                <w:rFonts w:hint="eastAsia" w:ascii="Times New Roman" w:hAnsi="Times New Roman" w:eastAsia="仿宋_GB2312" w:cs="仿宋_GB2312"/>
                <w:position w:val="1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position w:val="1"/>
                <w:sz w:val="24"/>
                <w:szCs w:val="24"/>
              </w:rPr>
              <w:t>暂</w:t>
            </w:r>
            <w:r>
              <w:rPr>
                <w:rFonts w:hint="eastAsia" w:ascii="Times New Roman" w:hAnsi="Times New Roman" w:eastAsia="仿宋_GB2312" w:cs="仿宋_GB2312"/>
                <w:position w:val="1"/>
                <w:sz w:val="24"/>
                <w:szCs w:val="24"/>
                <w:lang w:eastAsia="zh-CN"/>
              </w:rPr>
              <w:t>无</w:t>
            </w:r>
            <w:r>
              <w:rPr>
                <w:rFonts w:hint="eastAsia" w:ascii="Times New Roman" w:hAnsi="Times New Roman" w:eastAsia="仿宋_GB2312" w:cs="仿宋_GB2312"/>
                <w:position w:val="1"/>
                <w:sz w:val="24"/>
                <w:szCs w:val="24"/>
                <w:lang w:val="en-US" w:eastAsia="zh-CN"/>
              </w:rPr>
              <w:t xml:space="preserve">   </w:t>
            </w:r>
          </w:p>
        </w:tc>
        <w:tc>
          <w:tcPr>
            <w:tcW w:w="13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position w:val="1"/>
                <w:sz w:val="24"/>
                <w:szCs w:val="24"/>
              </w:rPr>
              <w:t>计划上市</w:t>
            </w:r>
            <w:r>
              <w:rPr>
                <w:rFonts w:hint="eastAsia" w:ascii="Times New Roman" w:hAnsi="Times New Roman" w:eastAsia="仿宋_GB2312" w:cs="仿宋_GB2312"/>
                <w:position w:val="1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3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5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387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position w:val="1"/>
                <w:sz w:val="24"/>
                <w:szCs w:val="24"/>
                <w:lang w:eastAsia="zh-CN"/>
              </w:rPr>
              <w:t>计划</w:t>
            </w:r>
            <w:r>
              <w:rPr>
                <w:rFonts w:hint="eastAsia" w:ascii="Times New Roman" w:hAnsi="Times New Roman" w:eastAsia="仿宋_GB2312" w:cs="仿宋_GB2312"/>
                <w:position w:val="1"/>
                <w:sz w:val="24"/>
                <w:szCs w:val="24"/>
              </w:rPr>
              <w:t>上市板块：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☐</w:t>
            </w:r>
            <w:r>
              <w:rPr>
                <w:rFonts w:hint="eastAsia" w:ascii="Times New Roman" w:hAnsi="Times New Roman" w:eastAsia="仿宋_GB2312" w:cs="仿宋_GB2312"/>
                <w:position w:val="1"/>
                <w:sz w:val="24"/>
                <w:szCs w:val="24"/>
              </w:rPr>
              <w:t xml:space="preserve">主板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☐</w:t>
            </w:r>
            <w:r>
              <w:rPr>
                <w:rFonts w:hint="eastAsia" w:ascii="Times New Roman" w:hAnsi="Times New Roman" w:eastAsia="仿宋_GB2312" w:cs="仿宋_GB2312"/>
                <w:position w:val="1"/>
                <w:sz w:val="24"/>
                <w:szCs w:val="24"/>
              </w:rPr>
              <w:t xml:space="preserve">中小板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☐</w:t>
            </w:r>
            <w:r>
              <w:rPr>
                <w:rFonts w:hint="eastAsia" w:ascii="Times New Roman" w:hAnsi="Times New Roman" w:eastAsia="仿宋_GB2312" w:cs="仿宋_GB2312"/>
                <w:position w:val="1"/>
                <w:sz w:val="24"/>
                <w:szCs w:val="24"/>
              </w:rPr>
              <w:t xml:space="preserve">创业板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☐</w:t>
            </w:r>
            <w:r>
              <w:rPr>
                <w:rFonts w:hint="eastAsia" w:ascii="Times New Roman" w:hAnsi="Times New Roman" w:eastAsia="仿宋_GB2312" w:cs="仿宋_GB2312"/>
                <w:position w:val="1"/>
                <w:sz w:val="24"/>
                <w:szCs w:val="24"/>
              </w:rPr>
              <w:t>科创板</w:t>
            </w:r>
            <w:r>
              <w:rPr>
                <w:rFonts w:hint="eastAsia" w:ascii="Times New Roman" w:hAnsi="Times New Roman" w:eastAsia="仿宋_GB2312" w:cs="仿宋_GB2312"/>
                <w:position w:val="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☐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新三</w:t>
            </w:r>
            <w:r>
              <w:rPr>
                <w:rFonts w:hint="eastAsia" w:ascii="Times New Roman" w:hAnsi="Times New Roman" w:eastAsia="仿宋_GB2312" w:cs="仿宋_GB2312"/>
                <w:position w:val="1"/>
                <w:sz w:val="24"/>
                <w:szCs w:val="24"/>
              </w:rPr>
              <w:t>板</w:t>
            </w:r>
            <w:r>
              <w:rPr>
                <w:rFonts w:hint="eastAsia" w:ascii="Times New Roman" w:hAnsi="Times New Roman" w:eastAsia="仿宋_GB2312" w:cs="仿宋_GB2312"/>
                <w:position w:val="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position w:val="1"/>
                <w:sz w:val="24"/>
                <w:szCs w:val="24"/>
              </w:rPr>
              <w:t>境外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8919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四、企业经营信息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12" w:hRule="atLeast"/>
          <w:jc w:val="center"/>
        </w:trPr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近三年经营数据</w:t>
            </w:r>
          </w:p>
        </w:tc>
        <w:tc>
          <w:tcPr>
            <w:tcW w:w="1806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总资产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(万元)</w:t>
            </w:r>
          </w:p>
        </w:tc>
        <w:tc>
          <w:tcPr>
            <w:tcW w:w="163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营业收入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（万元）</w:t>
            </w:r>
          </w:p>
        </w:tc>
        <w:tc>
          <w:tcPr>
            <w:tcW w:w="163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净利润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23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年末员工数量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8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3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3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8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3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3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8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3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3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主导产品及服务</w:t>
            </w:r>
          </w:p>
        </w:tc>
        <w:tc>
          <w:tcPr>
            <w:tcW w:w="23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国内市场占有率</w:t>
            </w:r>
          </w:p>
        </w:tc>
        <w:tc>
          <w:tcPr>
            <w:tcW w:w="26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国内市场占有率排名</w:t>
            </w:r>
          </w:p>
        </w:tc>
        <w:tc>
          <w:tcPr>
            <w:tcW w:w="2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国际市场占有率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891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五、企业创新信息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5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研发投入（万元）</w:t>
            </w:r>
          </w:p>
        </w:tc>
        <w:tc>
          <w:tcPr>
            <w:tcW w:w="24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2023年</w:t>
            </w:r>
          </w:p>
        </w:tc>
        <w:tc>
          <w:tcPr>
            <w:tcW w:w="2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2022年</w:t>
            </w:r>
          </w:p>
        </w:tc>
        <w:tc>
          <w:tcPr>
            <w:tcW w:w="2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2021年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5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研发投入强度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%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4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研发人员数</w:t>
            </w:r>
          </w:p>
        </w:tc>
        <w:tc>
          <w:tcPr>
            <w:tcW w:w="24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其中：省级以上专家、人才数</w:t>
            </w:r>
          </w:p>
        </w:tc>
        <w:tc>
          <w:tcPr>
            <w:tcW w:w="2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专利情况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拥有专利数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（件）</w:t>
            </w:r>
          </w:p>
        </w:tc>
        <w:tc>
          <w:tcPr>
            <w:tcW w:w="1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发明专利数（件）</w:t>
            </w:r>
          </w:p>
        </w:tc>
        <w:tc>
          <w:tcPr>
            <w:tcW w:w="1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软件著作权（件）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参与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国际、国家及行业标准制修订情况</w:t>
            </w:r>
          </w:p>
        </w:tc>
        <w:tc>
          <w:tcPr>
            <w:tcW w:w="738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建立省级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以上研发平台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情况</w:t>
            </w:r>
          </w:p>
        </w:tc>
        <w:tc>
          <w:tcPr>
            <w:tcW w:w="738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pacing w:val="2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6"/>
                <w:sz w:val="24"/>
              </w:rPr>
              <w:t xml:space="preserve">□重点实验室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6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6"/>
                <w:sz w:val="24"/>
              </w:rPr>
              <w:t>□工程实验室（工程研究中心）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pacing w:val="26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6"/>
                <w:sz w:val="24"/>
              </w:rPr>
              <w:t>□工程技术研究中心  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6"/>
                <w:sz w:val="24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仿宋_GB2312" w:cs="仿宋_GB2312"/>
                <w:position w:val="1"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6"/>
                <w:sz w:val="24"/>
              </w:rPr>
              <w:t>□企业技术中心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认定省级及以上企业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资质情况</w:t>
            </w:r>
          </w:p>
        </w:tc>
        <w:tc>
          <w:tcPr>
            <w:tcW w:w="738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pacing w:val="26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6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6"/>
                <w:sz w:val="24"/>
                <w:lang w:eastAsia="zh-CN"/>
              </w:rPr>
              <w:t>国家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6"/>
                <w:sz w:val="24"/>
                <w:lang w:val="en-US" w:eastAsia="zh-CN"/>
              </w:rPr>
              <w:t>高新技术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6"/>
                <w:sz w:val="24"/>
              </w:rPr>
              <w:t>企业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6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6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6"/>
                <w:sz w:val="24"/>
                <w:lang w:val="en-US" w:eastAsia="zh-CN"/>
              </w:rPr>
              <w:t>科创新物种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6"/>
                <w:sz w:val="24"/>
              </w:rPr>
              <w:t>企业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pacing w:val="2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6"/>
                <w:sz w:val="24"/>
                <w:lang w:eastAsia="zh-CN"/>
              </w:rPr>
              <w:t>□省级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6"/>
                <w:sz w:val="24"/>
              </w:rPr>
              <w:t>专精特新中小企业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6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6"/>
                <w:sz w:val="24"/>
                <w:lang w:eastAsia="zh-CN"/>
              </w:rPr>
              <w:t>□国家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6"/>
                <w:sz w:val="24"/>
              </w:rPr>
              <w:t>技术创新示范企业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6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6"/>
                <w:sz w:val="24"/>
                <w:lang w:eastAsia="zh-CN"/>
              </w:rPr>
              <w:t>国家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6"/>
                <w:sz w:val="24"/>
              </w:rPr>
              <w:t>专精特新“小巨人”企业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6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6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6"/>
                <w:sz w:val="24"/>
              </w:rPr>
              <w:t xml:space="preserve">制造业单项冠军企业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16" w:hRule="atLeast"/>
          <w:jc w:val="center"/>
        </w:trPr>
        <w:tc>
          <w:tcPr>
            <w:tcW w:w="891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以上信息均真实有效。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企业主要负责人签字：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（公章）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佐证材料：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提供申报单位的法人营业执照、组织机构代码证（或“三证合一”的营业执照）副本复印件、扫描件；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提供2023年审计报告和2023年完税证明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.提供获得股权投资的相关证明材料（获得股权投资的投资协议、融资款到账证明、工商股权变更登记）；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信用报告（信用中国下载）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.其它相应证明材料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54E6C6E-5B0D-430E-8F67-455D7AD5F81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1483E36-5105-4723-8A47-98E07C208475}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6220027A-FDD1-48A0-AC9D-D1161335D61D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111DCAA8-0826-4E57-A48D-2172CEF64C8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1CCA6F42-6279-4067-A031-39752EFB18DE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6" w:fontKey="{1BBD0BD1-B1C9-4A81-907F-0A79309F0EB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00000000"/>
    <w:rsid w:val="123A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6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2024-02-28T03:59:40Z</dcterms:created>
  <dc:creator>admin</dc:creator>
  <cp:lastModifiedBy>晚安</cp:lastModifiedBy>
  <dcterms:modified xsi:type="dcterms:W3CDTF">2024-02-28T04:00:12Z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7D717718A19F48A78C1365BD13C09909_12</vt:lpwstr>
  </property>
</Properties>
</file>